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CO2 Emissions and Economic Development: A Global Perspective</w:t>
      </w:r>
    </w:p>
    <w:p>
      <w:pPr>
        <w:pStyle w:val="Subtitle"/>
      </w:pPr>
      <w:r>
        <w:t xml:space="preserve">A short analytical report</w:t>
      </w:r>
    </w:p>
    <w:p>
      <w:pPr>
        <w:pStyle w:val="Author"/>
      </w:pPr>
      <w:r>
        <w:t xml:space="preserve">Prof. Dr. Claudius Gräbner-Radkowitsch</w:t>
      </w:r>
    </w:p>
    <w:p>
      <w:pPr>
        <w:pStyle w:val="Date"/>
      </w:pPr>
      <w:r>
        <w:t xml:space="preserve">2026-03-10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t xml:space="preserve">Do richer countries pollute more? At first glance, the answer seems obvious: higher</w:t>
      </w:r>
      <w:r>
        <w:t xml:space="preserve"> </w:t>
      </w:r>
      <w:r>
        <w:t xml:space="preserve">incomes mean more factories, more cars, more flights. But the reality is more nuanced.</w:t>
      </w:r>
      <w:r>
        <w:t xml:space="preserve"> </w:t>
      </w:r>
      <w:r>
        <w:t xml:space="preserve">Some of the world’s largest emitters are middle-income countries with enormous</w:t>
      </w:r>
      <w:r>
        <w:t xml:space="preserve"> </w:t>
      </w:r>
      <w:r>
        <w:t xml:space="preserve">populations, while several wealthy nations have managed to decouple economic growth</w:t>
      </w:r>
      <w:r>
        <w:t xml:space="preserve"> </w:t>
      </w:r>
      <w:r>
        <w:t xml:space="preserve">from emissions growth.</w:t>
      </w:r>
    </w:p>
    <w:p>
      <w:pPr>
        <w:pStyle w:val="BodyText"/>
      </w:pPr>
      <w:r>
        <w:t xml:space="preserve">In this report, we explore the cross-country relationship between economic output</w:t>
      </w:r>
      <w:r>
        <w:t xml:space="preserve"> </w:t>
      </w:r>
      <w:r>
        <w:t xml:space="preserve">and CO2 emissions using recent data from the World Bank. The central question is:</w:t>
      </w:r>
      <w:r>
        <w:t xml:space="preserve"> </w:t>
      </w:r>
      <w:r>
        <w:rPr>
          <w:b/>
          <w:bCs/>
        </w:rPr>
        <w:t xml:space="preserve">how closely does a country’s income level predict its CO2 footprint — and does</w:t>
      </w:r>
      <w:r>
        <w:rPr>
          <w:b/>
          <w:bCs/>
        </w:rPr>
        <w:t xml:space="preserve"> </w:t>
      </w:r>
      <w:r>
        <w:rPr>
          <w:b/>
          <w:bCs/>
        </w:rPr>
        <w:t xml:space="preserve">population size explain the pattern?</w:t>
      </w:r>
    </w:p>
    <w:p>
      <w:pPr>
        <w:pStyle w:val="BodyText"/>
      </w:pPr>
      <w:r>
        <w:t xml:space="preserve">Understanding this relationship matters for international business: companies</w:t>
      </w:r>
      <w:r>
        <w:t xml:space="preserve"> </w:t>
      </w:r>
      <w:r>
        <w:t xml:space="preserve">operating across borders face very different regulatory environments and carbon</w:t>
      </w:r>
      <w:r>
        <w:t xml:space="preserve"> </w:t>
      </w:r>
      <w:r>
        <w:t xml:space="preserve">cost structures depending on where a country sits in the income-emissions space.</w:t>
      </w:r>
    </w:p>
    <w:bookmarkEnd w:id="20"/>
    <w:bookmarkStart w:id="21" w:name="data-and-approach"/>
    <w:p>
      <w:pPr>
        <w:pStyle w:val="Heading2"/>
      </w:pPr>
      <w:r>
        <w:t xml:space="preserve">2 Data and approach</w:t>
      </w:r>
    </w:p>
    <w:p>
      <w:pPr>
        <w:pStyle w:val="FirstParagraph"/>
      </w:pPr>
      <w:r>
        <w:t xml:space="preserve">We use panel data covering the period 2020–2024 for all countries for which</w:t>
      </w:r>
      <w:r>
        <w:t xml:space="preserve"> </w:t>
      </w:r>
      <w:r>
        <w:t xml:space="preserve">complete data are available. The three key variables are: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CO2 emissions</w:t>
      </w:r>
      <w:r>
        <w:t xml:space="preserve"> </w:t>
      </w:r>
      <w:r>
        <w:t xml:space="preserve">(million metric tons CO2 equivalent, AR5 methodology): total</w:t>
      </w:r>
      <w:r>
        <w:t xml:space="preserve"> </w:t>
      </w:r>
      <w:r>
        <w:t xml:space="preserve">greenhouse gas emissions attributed to each country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GDP</w:t>
      </w:r>
      <w:r>
        <w:t xml:space="preserve"> </w:t>
      </w:r>
      <w:r>
        <w:t xml:space="preserve">(USD, PPP-adjusted): total economic output, converted to a common</w:t>
      </w:r>
      <w:r>
        <w:t xml:space="preserve"> </w:t>
      </w:r>
      <w:r>
        <w:t xml:space="preserve">price level so countries can be compared directly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Population</w:t>
      </w:r>
      <w:r>
        <w:t xml:space="preserve">: used to rescale both variables to a per-capita basis and to</w:t>
      </w:r>
      <w:r>
        <w:t xml:space="preserve"> </w:t>
      </w:r>
      <w:r>
        <w:t xml:space="preserve">set bubble sizes in the chart</w:t>
      </w:r>
    </w:p>
    <w:p>
      <w:pPr>
        <w:pStyle w:val="FirstParagraph"/>
      </w:pPr>
      <w:r>
        <w:t xml:space="preserve">The data were downloaded from the World Bank World Development Indicators using</w:t>
      </w:r>
      <w:r>
        <w:t xml:space="preserve"> </w:t>
      </w:r>
      <w:r>
        <w:t xml:space="preserve">the</w:t>
      </w:r>
      <w:r>
        <w:t xml:space="preserve"> </w:t>
      </w:r>
      <w:r>
        <w:rPr>
          <w:rStyle w:val="VerbatimChar"/>
        </w:rPr>
        <w:t xml:space="preserve">WDI</w:t>
      </w:r>
      <w:r>
        <w:t xml:space="preserve"> </w:t>
      </w:r>
      <w:r>
        <w:t xml:space="preserve">R package</w:t>
      </w:r>
      <w:r>
        <w:t xml:space="preserve"> </w:t>
      </w:r>
      <w:r>
        <w:t xml:space="preserve">(Arel-Bundock 2024)</w:t>
      </w:r>
      <w:r>
        <w:t xml:space="preserve"> </w:t>
      </w:r>
      <w:r>
        <w:t xml:space="preserve">and are stored locally in</w:t>
      </w:r>
      <w:r>
        <w:t xml:space="preserve"> </w:t>
      </w:r>
      <w:r>
        <w:rPr>
          <w:rStyle w:val="VerbatimChar"/>
        </w:rPr>
        <w:t xml:space="preserve">data/wdi_co2_gdp_pop.csv</w:t>
      </w:r>
      <w:r>
        <w:t xml:space="preserve">.</w:t>
      </w:r>
      <w:r>
        <w:t xml:space="preserve"> </w:t>
      </w:r>
      <w:r>
        <w:t xml:space="preserve">To reproduce the download, run</w:t>
      </w:r>
      <w:r>
        <w:t xml:space="preserve"> </w:t>
      </w:r>
      <w:r>
        <w:rPr>
          <w:rStyle w:val="VerbatimChar"/>
        </w:rPr>
        <w:t xml:space="preserve">fetch_data.R</w:t>
      </w:r>
      <w:r>
        <w:t xml:space="preserve"> </w:t>
      </w:r>
      <w:r>
        <w:t xml:space="preserve">in this session’s folder.</w:t>
      </w:r>
    </w:p>
    <w:p>
      <w:pPr>
        <w:pStyle w:val="SourceCode"/>
      </w:pPr>
      <w:r>
        <w:rPr>
          <w:rStyle w:val="NormalTok"/>
        </w:rPr>
        <w:t xml:space="preserve">co2_data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read_csv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here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"content/material/session01/data/wdi_co2_gdp_pop.csv"</w:t>
      </w:r>
      <w:r>
        <w:rPr>
          <w:rStyle w:val="NormalTok"/>
        </w:rPr>
        <w:t xml:space="preserve">))</w:t>
      </w:r>
    </w:p>
    <w:p>
      <w:pPr>
        <w:pStyle w:val="FirstParagraph"/>
      </w:pPr>
      <w:r>
        <w:t xml:space="preserve">For the main visualisation, we average each variable across all available years</w:t>
      </w:r>
      <w:r>
        <w:t xml:space="preserve"> </w:t>
      </w:r>
      <w:r>
        <w:t xml:space="preserve">per country. This smooths out year-to-year fluctuations and gives a more stable</w:t>
      </w:r>
      <w:r>
        <w:t xml:space="preserve"> </w:t>
      </w:r>
      <w:r>
        <w:t xml:space="preserve">cross-country picture.</w:t>
      </w:r>
    </w:p>
    <w:p>
      <w:pPr>
        <w:pStyle w:val="SourceCode"/>
      </w:pPr>
      <w:r>
        <w:rPr>
          <w:rStyle w:val="NormalTok"/>
        </w:rPr>
        <w:t xml:space="preserve">co2_avg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co2_data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(country, iso2c, iso3c)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across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(co2_mt, gdp_ppp, pop, gdp_pc_ppp, co2_pc_t), mean),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years_n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</w:t>
      </w:r>
      <w:r>
        <w:rPr>
          <w:rStyle w:val="NormalTok"/>
        </w:rPr>
        <w:t xml:space="preserve">(),          </w:t>
      </w:r>
      <w:r>
        <w:rPr>
          <w:rStyle w:val="CommentTok"/>
        </w:rPr>
        <w:t xml:space="preserve"># how many years contributed to each average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(pop </w:t>
      </w:r>
      <w:r>
        <w:rPr>
          <w:rStyle w:val="SpecialCharTok"/>
        </w:rPr>
        <w:t xml:space="preserve">&gt;=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1e6</w:t>
      </w:r>
      <w:r>
        <w:rPr>
          <w:rStyle w:val="NormalTok"/>
        </w:rPr>
        <w:t xml:space="preserve">)        </w:t>
      </w:r>
      <w:r>
        <w:rPr>
          <w:rStyle w:val="CommentTok"/>
        </w:rPr>
        <w:t xml:space="preserve"># drop micro-states (&lt; 1 million inhabitants)</w:t>
      </w:r>
    </w:p>
    <w:bookmarkEnd w:id="21"/>
    <w:bookmarkStart w:id="29" w:name="results"/>
    <w:p>
      <w:pPr>
        <w:pStyle w:val="Heading2"/>
      </w:pPr>
      <w:r>
        <w:t xml:space="preserve">3 Results</w:t>
      </w:r>
    </w:p>
    <w:bookmarkStart w:id="26" w:name="the-incomeemissions-relationship"/>
    <w:p>
      <w:pPr>
        <w:pStyle w:val="Heading3"/>
      </w:pPr>
      <w:r>
        <w:t xml:space="preserve">3.1 The income–emissions relationship</w:t>
      </w:r>
    </w:p>
    <w:p>
      <w:pPr>
        <w:pStyle w:val="SourceCode"/>
      </w:pPr>
      <w:r>
        <w:rPr>
          <w:rStyle w:val="CommentTok"/>
        </w:rPr>
        <w:t xml:space="preserve"># Highlight a selection of named countries for orientation</w:t>
      </w:r>
      <w:r>
        <w:br/>
      </w:r>
      <w:r>
        <w:rPr>
          <w:rStyle w:val="NormalTok"/>
        </w:rPr>
        <w:t xml:space="preserve">label_countries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"United States"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"China"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"India"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"Germany"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"Brazil"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"Nigeria"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"Norway"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"Saudi Arabia"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"Indonesia"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co2_avg,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gdp_pc_ppp,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co2_pc_t,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pop, 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country)</w:t>
      </w:r>
      <w:r>
        <w:br/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colour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"#00395B"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"#69aacd"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show.legend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geom_text_repel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co2_avg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(country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label_countries),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colour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"#444444"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max.overlaps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show.legend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scale_x_log10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scales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label_dollar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suffix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"k"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scale_y_log10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scales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label_comma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suffix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t"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scale_size_continuous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range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18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scales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label_comma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FloatTok"/>
        </w:rPr>
        <w:t xml:space="preserve">1e6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suffix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  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"GDP per capita (log scale, USD PPP)"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  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"CO2 per capita (log scale, metric tons)"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"Population"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"Richer countries tend to emit more CO2 per person"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"But population size shapes total emissions — note China and India"</w:t>
      </w:r>
      <w:r>
        <w:br/>
      </w:r>
      <w:r>
        <w:rPr>
          <w:rStyle w:val="NormalTok"/>
        </w:rPr>
        <w:t xml:space="preserve">  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5" w:name="fig-bubble"/>
          <w:p>
            <w:pPr>
              <w:pStyle w:val="Compact"/>
              <w:jc w:val="center"/>
            </w:pPr>
            <w:r>
              <w:drawing>
                <wp:inline>
                  <wp:extent cx="5334000" cy="35560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demo_files/figure-docx/fig-bubble-1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55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GDP per capita and CO2 emissions per capita across countries (2020–2024 average). Bubble size reflects population. Both axes use a log scale.</w:t>
            </w:r>
          </w:p>
          <w:bookmarkEnd w:id="25"/>
        </w:tc>
      </w:tr>
    </w:tbl>
    <w:p>
      <w:pPr>
        <w:pStyle w:val="BodyText"/>
      </w:pPr>
      <w:hyperlink w:anchor="fig-bubble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reveals a clear positive association: countries with higher GDP per</w:t>
      </w:r>
      <w:r>
        <w:t xml:space="preserve"> </w:t>
      </w:r>
      <w:r>
        <w:t xml:space="preserve">capita also tend to have higher CO2 emissions per person. Both axes use a</w:t>
      </w:r>
      <w:r>
        <w:t xml:space="preserve"> </w:t>
      </w:r>
      <w:r>
        <w:rPr>
          <w:b/>
          <w:bCs/>
        </w:rPr>
        <w:t xml:space="preserve">log scale</w:t>
      </w:r>
      <w:r>
        <w:t xml:space="preserve"> </w:t>
      </w:r>
      <w:r>
        <w:t xml:space="preserve">— this is important when variables span several orders of magnitude,</w:t>
      </w:r>
      <w:r>
        <w:t xml:space="preserve"> </w:t>
      </w:r>
      <w:r>
        <w:t xml:space="preserve">as both income and emissions do. On a log scale, equal distances represent equal</w:t>
      </w:r>
      <w:r>
        <w:t xml:space="preserve"> </w:t>
      </w:r>
      <w:r>
        <w:rPr>
          <w:i/>
          <w:iCs/>
        </w:rPr>
        <w:t xml:space="preserve">percentage</w:t>
      </w:r>
      <w:r>
        <w:t xml:space="preserve"> </w:t>
      </w:r>
      <w:r>
        <w:t xml:space="preserve">differences, which makes cross-country comparisons more meaningful.</w:t>
      </w:r>
    </w:p>
    <w:p>
      <w:pPr>
        <w:pStyle w:val="BodyText"/>
      </w:pPr>
      <w:r>
        <w:t xml:space="preserve">Notice that the relationship is not perfectly tight. Some high-income countries</w:t>
      </w:r>
      <w:r>
        <w:t xml:space="preserve"> </w:t>
      </w:r>
      <w:r>
        <w:t xml:space="preserve">(e.g. Norway) emit substantially less than their income level would predict —</w:t>
      </w:r>
      <w:r>
        <w:t xml:space="preserve"> </w:t>
      </w:r>
      <w:r>
        <w:t xml:space="preserve">reflecting a combination of renewable energy, mild climate, and policy choices.</w:t>
      </w:r>
      <w:r>
        <w:t xml:space="preserve"> </w:t>
      </w:r>
      <w:r>
        <w:t xml:space="preserve">Conversely, some oil-producing economies emit far more than their income alone</w:t>
      </w:r>
      <w:r>
        <w:t xml:space="preserve"> </w:t>
      </w:r>
      <w:r>
        <w:t xml:space="preserve">would suggest.</w:t>
      </w:r>
    </w:p>
    <w:p>
      <w:pPr>
        <w:pStyle w:val="BodyText"/>
      </w:pPr>
      <w:r>
        <w:t xml:space="preserve">The bubble size encodes</w:t>
      </w:r>
      <w:r>
        <w:t xml:space="preserve"> </w:t>
      </w:r>
      <w:r>
        <w:rPr>
          <w:b/>
          <w:bCs/>
        </w:rPr>
        <w:t xml:space="preserve">population</w:t>
      </w:r>
      <w:r>
        <w:t xml:space="preserve">, which drives a wedge between per-capita</w:t>
      </w:r>
      <w:r>
        <w:t xml:space="preserve"> </w:t>
      </w:r>
      <w:r>
        <w:t xml:space="preserve">and total emissions. China and India, for example, sit at moderate income and</w:t>
      </w:r>
      <w:r>
        <w:t xml:space="preserve"> </w:t>
      </w:r>
      <w:r>
        <w:t xml:space="preserve">emissions</w:t>
      </w:r>
      <w:r>
        <w:t xml:space="preserve"> </w:t>
      </w:r>
      <w:r>
        <w:rPr>
          <w:i/>
          <w:iCs/>
        </w:rPr>
        <w:t xml:space="preserve">per capita</w:t>
      </w:r>
      <w:r>
        <w:t xml:space="preserve">, but their enormous populations make them among the</w:t>
      </w:r>
      <w:r>
        <w:t xml:space="preserve"> </w:t>
      </w:r>
      <w:r>
        <w:t xml:space="preserve">world’s largest total emitters.</w:t>
      </w:r>
    </w:p>
    <w:bookmarkEnd w:id="26"/>
    <w:bookmarkStart w:id="28" w:name="a-first-regression"/>
    <w:p>
      <w:pPr>
        <w:pStyle w:val="Heading3"/>
      </w:pPr>
      <w:r>
        <w:t xml:space="preserve">3.2 A first regression</w:t>
      </w:r>
    </w:p>
    <w:p>
      <w:pPr>
        <w:pStyle w:val="SourceCode"/>
      </w:pPr>
      <w:r>
        <w:rPr>
          <w:rStyle w:val="CommentTok"/>
        </w:rPr>
        <w:t xml:space="preserve"># Both variables already transformed in the data; log-transform here for the model</w:t>
      </w:r>
      <w:r>
        <w:br/>
      </w:r>
      <w:r>
        <w:rPr>
          <w:rStyle w:val="NormalTok"/>
        </w:rPr>
        <w:t xml:space="preserve">co2_model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co2_avg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log_co2_pc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(co2_pc_t),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log_gdp_pc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(gdp_pc_ppp)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(log_co2_pc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log_gdp_pc,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co2_model)</w:t>
      </w:r>
      <w:r>
        <w:br/>
      </w:r>
      <w:r>
        <w:br/>
      </w:r>
      <w:r>
        <w:rPr>
          <w:rStyle w:val="FunctionTok"/>
        </w:rPr>
        <w:t xml:space="preserve">modelsummary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model,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stars  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gof_map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"nobs"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"r.squared"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coef_rename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"(Intercept)"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"Intercept"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"log_gdp_pc"</w:t>
      </w:r>
      <w:r>
        <w:rPr>
          <w:rStyle w:val="NormalTok"/>
        </w:rPr>
        <w:t xml:space="preserve"> 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 GDP per capita"</w:t>
      </w:r>
      <w:r>
        <w:br/>
      </w:r>
      <w:r>
        <w:rPr>
          <w:rStyle w:val="NormalTok"/>
        </w:rPr>
        <w:t xml:space="preserve">  )</w:t>
      </w:r>
      <w:r>
        <w:br/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7" w:name="tbl-regression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OLS regression of log CO2 per capita on log GDP per capita (2020–2024 country averages).</w:t>
            </w:r>
          </w:p>
          <w:tbl>
            <w:tblPr>
              <w:tblStyle w:val="Table"/>
              <w:tblW w:type="pct" w:w="2292"/>
              <w:tblLayout w:type="fixed"/>
              <w:tblLook w:firstRow="1" w:lastRow="1" w:firstColumn="0" w:lastColumn="0" w:noHBand="0" w:noVBand="0" w:val="0020"/>
            </w:tblPr>
            <w:tblGrid>
              <w:gridCol w:w="2310"/>
              <w:gridCol w:w="132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/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Intercept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-9.972***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(0.404)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Log GDP per capita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1.112***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(0.042)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Num.Obs.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149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0.828</w:t>
                  </w:r>
                </w:p>
              </w:tc>
            </w:tr>
            <w:tr>
              <w:tc>
                <w:tcPr>
                  <w:gridSpan w:val="2"/>
                </w:tcPr>
                <w:p>
                  <w:pPr>
                    <w:pStyle w:val="Compact"/>
                    <w:numPr>
                      <w:ilvl w:val="0"/>
                      <w:numId w:val="1003"/>
                    </w:numPr>
                    <w:jc w:val="center"/>
                  </w:pPr>
                  <w:r>
                    <w:t xml:space="preserve">p &lt; 0.1, * p &lt; 0.05, ** p &lt;</w:t>
                  </w:r>
                  <w:r>
                    <w:t xml:space="preserve"> </w:t>
                  </w:r>
                  <w:r>
                    <w:t xml:space="preserve">0.01, *** p &lt; 0.001</w:t>
                  </w:r>
                </w:p>
              </w:tc>
            </w:tr>
          </w:tbl>
          <w:bookmarkEnd w:id="27"/>
          <w:p/>
        </w:tc>
      </w:tr>
    </w:tbl>
    <w:p>
      <w:pPr>
        <w:pStyle w:val="FirstParagraph"/>
      </w:pPr>
      <w:r>
        <w:t xml:space="preserve">When both variables are log-transformed, the coefficient has a convenient</w:t>
      </w:r>
      <w:r>
        <w:t xml:space="preserve"> </w:t>
      </w:r>
      <w:r>
        <w:t xml:space="preserve">interpretation: a</w:t>
      </w:r>
      <w:r>
        <w:t xml:space="preserve"> </w:t>
      </w:r>
      <w:r>
        <w:rPr>
          <w:b/>
          <w:bCs/>
        </w:rPr>
        <w:t xml:space="preserve">1% increase in GDP per capita</w:t>
      </w:r>
      <w:r>
        <w:t xml:space="preserve"> </w:t>
      </w:r>
      <w:r>
        <w:t xml:space="preserve">is associated with on average a</w:t>
      </w:r>
      <w:r>
        <w:t xml:space="preserve"> </w:t>
      </w:r>
      <w:r>
        <w:t xml:space="preserve">1.11% change in CO2 per capita, on average.</w:t>
      </w:r>
      <w:r>
        <w:t xml:space="preserve"> </w:t>
      </w:r>
      <w:r>
        <w:t xml:space="preserve">This is an</w:t>
      </w:r>
      <w:r>
        <w:t xml:space="preserve"> </w:t>
      </w:r>
      <w:r>
        <w:rPr>
          <w:i/>
          <w:iCs/>
        </w:rPr>
        <w:t xml:space="preserve">elasticity</w:t>
      </w:r>
      <w:r>
        <w:t xml:space="preserve"> </w:t>
      </w:r>
      <w:r>
        <w:t xml:space="preserve">— a concept we return to in Session 2.</w:t>
      </w:r>
    </w:p>
    <w:bookmarkEnd w:id="28"/>
    <w:bookmarkEnd w:id="29"/>
    <w:bookmarkStart w:id="30" w:name="conclusion"/>
    <w:p>
      <w:pPr>
        <w:pStyle w:val="Heading2"/>
      </w:pPr>
      <w:r>
        <w:t xml:space="preserve">4 Conclusion</w:t>
      </w:r>
    </w:p>
    <w:p>
      <w:pPr>
        <w:pStyle w:val="FirstParagraph"/>
      </w:pPr>
      <w:r>
        <w:t xml:space="preserve">A simple cross-country regression confirms a strong positive relationship between</w:t>
      </w:r>
      <w:r>
        <w:t xml:space="preserve"> </w:t>
      </w:r>
      <w:r>
        <w:t xml:space="preserve">income and CO2 emissions per capita. Yet income explains only part of the story:</w:t>
      </w:r>
      <w:r>
        <w:t xml:space="preserve"> </w:t>
      </w:r>
      <w:r>
        <w:t xml:space="preserve">the residual variation reflects differences in energy mix, industrial structure,</w:t>
      </w:r>
      <w:r>
        <w:t xml:space="preserve"> </w:t>
      </w:r>
      <w:r>
        <w:t xml:space="preserve">climate policy, and geography. Unpacking these patterns — and distinguishing</w:t>
      </w:r>
      <w:r>
        <w:t xml:space="preserve"> </w:t>
      </w:r>
      <w:r>
        <w:t xml:space="preserve">correlation from causation — requires the tools we develop across the rest of</w:t>
      </w:r>
      <w:r>
        <w:t xml:space="preserve"> </w:t>
      </w:r>
      <w:r>
        <w:t xml:space="preserve">this course.</w:t>
      </w:r>
    </w:p>
    <w:bookmarkEnd w:id="30"/>
    <w:bookmarkStart w:id="34" w:name="references"/>
    <w:p>
      <w:pPr>
        <w:pStyle w:val="Heading2"/>
      </w:pPr>
      <w:r>
        <w:t xml:space="preserve">5 References</w:t>
      </w:r>
    </w:p>
    <w:bookmarkStart w:id="33" w:name="refs"/>
    <w:bookmarkStart w:id="32" w:name="ref-WDI2024"/>
    <w:p>
      <w:pPr>
        <w:pStyle w:val="Bibliography"/>
      </w:pPr>
      <w:r>
        <w:t xml:space="preserve">Arel-Bundock, V. (2024)</w:t>
      </w:r>
      <w:r>
        <w:t xml:space="preserve"> </w:t>
      </w:r>
      <w:r>
        <w:rPr>
          <w:i/>
          <w:iCs/>
        </w:rPr>
        <w:t xml:space="preserve">WDI</w:t>
      </w:r>
      <w:r>
        <w:rPr>
          <w:i/>
          <w:iCs/>
        </w:rPr>
        <w:t xml:space="preserve">: World development indicators and other world bank data</w:t>
      </w:r>
      <w:r>
        <w:t xml:space="preserve">, available at</w:t>
      </w:r>
      <w:r>
        <w:t xml:space="preserve"> </w:t>
      </w:r>
      <w:hyperlink r:id="rId31">
        <w:r>
          <w:rPr>
            <w:rStyle w:val="Hyperlink"/>
          </w:rPr>
          <w:t xml:space="preserve">https://CRAN.R-project.org/package=WDI</w:t>
        </w:r>
      </w:hyperlink>
      <w:r>
        <w:t xml:space="preserve">.</w:t>
      </w:r>
    </w:p>
    <w:bookmarkEnd w:id="32"/>
    <w:bookmarkEnd w:id="33"/>
    <w:bookmarkEnd w:id="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31">
    <w:nsid w:val="00A99431"/>
    <w:multiLevelType w:val="multilevel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</w:lvl>
    <w:lvl w:ilvl="2">
      <w:start w:val="1"/>
      <w:numFmt w:val="decimal"/>
      <w:lvlText w:val="(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decimal"/>
      <w:lvlText w:val="(%6)"/>
      <w:lvlJc w:val="left"/>
      <w:pPr>
        <w:ind w:left="4320" w:hanging="360"/>
      </w:pPr>
    </w:lvl>
    <w:lvl w:ilvl="6">
      <w:start w:val="1"/>
      <w:numFmt w:val="decimal"/>
      <w:lvlText w:val="(%7)"/>
      <w:lvlJc w:val="left"/>
      <w:pPr>
        <w:ind w:left="5040" w:hanging="360"/>
      </w:pPr>
    </w:lvl>
    <w:lvl w:ilvl="7">
      <w:start w:val="1"/>
      <w:numFmt w:val="decimal"/>
      <w:lvlText w:val="(%8)"/>
      <w:lvlJc w:val="left"/>
      <w:pPr>
        <w:ind w:left="5760" w:hanging="360"/>
      </w:pPr>
    </w:lvl>
    <w:lvl w:ilvl="8">
      <w:start w:val="1"/>
      <w:numFmt w:val="decimal"/>
      <w:lvlText w:val="(%9)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hyperlink" Id="rId31" Target="https://CRAN.R-project.org/package=WDI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CRAN.R-project.org/package=WD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CO2 Emissions and Economic Development: A Global Perspective</dc:title>
  <dc:creator>Prof. Dr. Claudius Gräbner-Radkowitsch</dc:creator>
  <cp:keywords/>
  <dcterms:created xsi:type="dcterms:W3CDTF">2026-03-10T10:55:29Z</dcterms:created>
  <dcterms:modified xsi:type="dcterms:W3CDTF">2026-03-10T10:55:29Z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>references.bib</vt:lpwstr>
  </property>
  <property fmtid="{D5CDD505-2E9C-101B-9397-08002B2CF9AE}" pid="5" name="by-author">
    <vt:lpwstr/>
  </property>
  <property fmtid="{D5CDD505-2E9C-101B-9397-08002B2CF9AE}" pid="6" name="csl">
    <vt:lpwstr>../../../references/jepp.csl</vt:lpwstr>
  </property>
  <property fmtid="{D5CDD505-2E9C-101B-9397-08002B2CF9AE}" pid="7" name="date">
    <vt:lpwstr>2026-03-10</vt:lpwstr>
  </property>
  <property fmtid="{D5CDD505-2E9C-101B-9397-08002B2CF9AE}" pid="8" name="execute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subtitle">
    <vt:lpwstr>A short analytical report</vt:lpwstr>
  </property>
  <property fmtid="{D5CDD505-2E9C-101B-9397-08002B2CF9AE}" pid="14" name="toc-title">
    <vt:lpwstr>Table of contents</vt:lpwstr>
  </property>
</Properties>
</file>